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A127B0" w:rsidRPr="006B3ED2" w:rsidRDefault="00A127B0" w:rsidP="006B3ED2">
      <w:pPr>
        <w:spacing w:line="480" w:lineRule="auto"/>
        <w:jc w:val="center"/>
        <w:rPr>
          <w:rFonts w:ascii="Times New Roman" w:hAnsi="Times New Roman" w:cs="Times New Roman"/>
          <w:sz w:val="24"/>
          <w:szCs w:val="24"/>
        </w:rPr>
      </w:pPr>
      <w:r w:rsidRPr="006B3ED2">
        <w:rPr>
          <w:rFonts w:ascii="Times New Roman" w:hAnsi="Times New Roman" w:cs="Times New Roman"/>
          <w:sz w:val="24"/>
          <w:szCs w:val="24"/>
        </w:rPr>
        <w:t>Organ Do</w:t>
      </w:r>
      <w:r w:rsidR="00055FBE" w:rsidRPr="006B3ED2">
        <w:rPr>
          <w:rFonts w:ascii="Times New Roman" w:hAnsi="Times New Roman" w:cs="Times New Roman"/>
          <w:sz w:val="24"/>
          <w:szCs w:val="24"/>
        </w:rPr>
        <w:t>nation after Death.</w:t>
      </w:r>
    </w:p>
    <w:p w:rsidR="00A127B0" w:rsidRPr="006B3ED2" w:rsidRDefault="00A127B0" w:rsidP="006B3ED2">
      <w:pPr>
        <w:spacing w:line="480" w:lineRule="auto"/>
        <w:jc w:val="center"/>
        <w:rPr>
          <w:rFonts w:ascii="Times New Roman" w:hAnsi="Times New Roman" w:cs="Times New Roman"/>
          <w:sz w:val="24"/>
          <w:szCs w:val="24"/>
        </w:rPr>
      </w:pPr>
      <w:r w:rsidRPr="006B3ED2">
        <w:rPr>
          <w:rFonts w:ascii="Times New Roman" w:hAnsi="Times New Roman" w:cs="Times New Roman"/>
          <w:sz w:val="24"/>
          <w:szCs w:val="24"/>
        </w:rPr>
        <w:t>Name.</w:t>
      </w:r>
    </w:p>
    <w:p w:rsidR="00A127B0" w:rsidRPr="006B3ED2" w:rsidRDefault="00A127B0" w:rsidP="006B3ED2">
      <w:pPr>
        <w:spacing w:line="480" w:lineRule="auto"/>
        <w:jc w:val="center"/>
        <w:rPr>
          <w:rFonts w:ascii="Times New Roman" w:hAnsi="Times New Roman" w:cs="Times New Roman"/>
          <w:sz w:val="24"/>
          <w:szCs w:val="24"/>
        </w:rPr>
      </w:pPr>
      <w:r w:rsidRPr="006B3ED2">
        <w:rPr>
          <w:rFonts w:ascii="Times New Roman" w:hAnsi="Times New Roman" w:cs="Times New Roman"/>
          <w:sz w:val="24"/>
          <w:szCs w:val="24"/>
        </w:rPr>
        <w:t>Institution.</w:t>
      </w:r>
    </w:p>
    <w:p w:rsidR="00A127B0" w:rsidRDefault="00A127B0" w:rsidP="006B3ED2">
      <w:pPr>
        <w:spacing w:line="480" w:lineRule="auto"/>
        <w:jc w:val="center"/>
        <w:rPr>
          <w:rFonts w:ascii="Times New Roman" w:hAnsi="Times New Roman" w:cs="Times New Roman"/>
          <w:sz w:val="24"/>
          <w:szCs w:val="24"/>
        </w:rPr>
      </w:pPr>
      <w:r w:rsidRPr="006B3ED2">
        <w:rPr>
          <w:rFonts w:ascii="Times New Roman" w:hAnsi="Times New Roman" w:cs="Times New Roman"/>
          <w:sz w:val="24"/>
          <w:szCs w:val="24"/>
        </w:rPr>
        <w:t>Date.</w:t>
      </w: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Pr="006B3ED2" w:rsidRDefault="006B3ED2" w:rsidP="006B3ED2">
      <w:pPr>
        <w:spacing w:line="480" w:lineRule="auto"/>
        <w:jc w:val="center"/>
        <w:rPr>
          <w:rFonts w:ascii="Times New Roman" w:hAnsi="Times New Roman" w:cs="Times New Roman"/>
          <w:sz w:val="24"/>
          <w:szCs w:val="24"/>
        </w:rPr>
      </w:pPr>
    </w:p>
    <w:p w:rsidR="006B3ED2" w:rsidRPr="006B3ED2" w:rsidRDefault="006B3ED2" w:rsidP="006B3ED2">
      <w:pPr>
        <w:spacing w:line="480" w:lineRule="auto"/>
        <w:ind w:firstLine="720"/>
        <w:rPr>
          <w:rFonts w:ascii="Times New Roman" w:hAnsi="Times New Roman" w:cs="Times New Roman"/>
          <w:sz w:val="24"/>
          <w:szCs w:val="24"/>
        </w:rPr>
      </w:pPr>
      <w:r w:rsidRPr="006B3ED2">
        <w:rPr>
          <w:rFonts w:ascii="Times New Roman" w:hAnsi="Times New Roman" w:cs="Times New Roman"/>
          <w:sz w:val="24"/>
          <w:szCs w:val="24"/>
        </w:rPr>
        <w:lastRenderedPageBreak/>
        <w:t>In organ donation, people allow their organs to be removed and transplanted to the recipient who might be a relative or a friend. In the context whereby the donor is alive, his or her consent is very primary, and this is also supported by legal, moral or ethical principles. The donor might also be a dead person, and when this is the case, the physicians should seek the consent of the family members and the whole process done ethically, legally and morally (Harris, 2015). As evident, people die on a daily basis, and organ failure is cited as one of the critical causes of deaths. Proposals have been made to make organ donation after death automatic to increase the number of organs for transplanting and to save more lives, but it is my conviction that this is unethical and immoral as it neglects the consent of the deceased. Organ donation should not be automatic after death because lack of the consent of the deceased before death might be distressing to his or her family, the law might be abused and this practice leads to the notion that all the corpses belong to the state.</w:t>
      </w:r>
    </w:p>
    <w:p w:rsidR="006B3ED2" w:rsidRPr="006B3ED2" w:rsidRDefault="006B3ED2" w:rsidP="006B3ED2">
      <w:pPr>
        <w:spacing w:line="480" w:lineRule="auto"/>
        <w:ind w:firstLine="720"/>
        <w:rPr>
          <w:rFonts w:ascii="Times New Roman" w:hAnsi="Times New Roman" w:cs="Times New Roman"/>
          <w:sz w:val="24"/>
          <w:szCs w:val="24"/>
        </w:rPr>
      </w:pPr>
      <w:r w:rsidRPr="006B3ED2">
        <w:rPr>
          <w:rFonts w:ascii="Times New Roman" w:hAnsi="Times New Roman" w:cs="Times New Roman"/>
          <w:sz w:val="24"/>
          <w:szCs w:val="24"/>
        </w:rPr>
        <w:t>The sanctity of human life is very central, and hence should be protected. The need to preserve human lives should however not neglect the fact that the consent of humans is paramount. As such, organ transplant should not be automatic unless the deceased had given his or her consent to the physicians or parents and relatives. Taking an organ from the deceased without his prior autonomy or acceptance can also be very distressing to his or her family who might also have the notion that they are burying a person whose rights were threatened. If it is only the dead person who can save another, then the consent of the family should also be sought.</w:t>
      </w:r>
    </w:p>
    <w:p w:rsidR="006B3ED2" w:rsidRPr="006B3ED2" w:rsidRDefault="006B3ED2" w:rsidP="006B3ED2">
      <w:pPr>
        <w:spacing w:line="480" w:lineRule="auto"/>
        <w:ind w:firstLine="720"/>
        <w:rPr>
          <w:rFonts w:ascii="Times New Roman" w:hAnsi="Times New Roman" w:cs="Times New Roman"/>
          <w:sz w:val="24"/>
          <w:szCs w:val="24"/>
        </w:rPr>
      </w:pPr>
      <w:r w:rsidRPr="006B3ED2">
        <w:rPr>
          <w:rFonts w:ascii="Times New Roman" w:hAnsi="Times New Roman" w:cs="Times New Roman"/>
          <w:sz w:val="24"/>
          <w:szCs w:val="24"/>
        </w:rPr>
        <w:t xml:space="preserve">Also, the society should firmly adhere to ethics, and whether the dead are buried or cremated, all organs must be intact and some not removed with the assumption that they will be used for donation. From both the historical and religious perspectives, the dead have their rights, belong to their families, and this is affirmed through ancestral connections. By making organ </w:t>
      </w:r>
      <w:r w:rsidRPr="006B3ED2">
        <w:rPr>
          <w:rFonts w:ascii="Times New Roman" w:hAnsi="Times New Roman" w:cs="Times New Roman"/>
          <w:sz w:val="24"/>
          <w:szCs w:val="24"/>
        </w:rPr>
        <w:lastRenderedPageBreak/>
        <w:t>donation after death automatic, then the ownership of the dead will apparently shift from the family to the state. In this case, it will be presumed that all the dead people belong to the state and hence, the state has the audacity to take some organs and even dictate to the family what they should do with the corpses. Just like Scandroglio et al., (2015), argue, the assumption that the dead belongs to the state is offensive.</w:t>
      </w:r>
    </w:p>
    <w:p w:rsidR="006B3ED2" w:rsidRPr="006B3ED2" w:rsidRDefault="006B3ED2" w:rsidP="006B3ED2">
      <w:pPr>
        <w:spacing w:line="480" w:lineRule="auto"/>
        <w:ind w:firstLine="720"/>
        <w:rPr>
          <w:rFonts w:ascii="Times New Roman" w:hAnsi="Times New Roman" w:cs="Times New Roman"/>
          <w:sz w:val="24"/>
          <w:szCs w:val="24"/>
        </w:rPr>
      </w:pPr>
      <w:r w:rsidRPr="006B3ED2">
        <w:rPr>
          <w:rFonts w:ascii="Times New Roman" w:hAnsi="Times New Roman" w:cs="Times New Roman"/>
          <w:sz w:val="24"/>
          <w:szCs w:val="24"/>
        </w:rPr>
        <w:t>A legislation which asserts that organ donation should be automatic after death is apparently subject to abuse by both state officials and physicians. Besides the state claiming ownership of the dead bodies, physicians might be granted a leeway to hasten the death of some patients to secure an organ which is required for the survival of another person. In the case one is denied his or her right to live in favor of another person, ethics are averted hence organ donation should not be automatic after death.</w:t>
      </w:r>
    </w:p>
    <w:p w:rsidR="006B3ED2" w:rsidRPr="006B3ED2" w:rsidRDefault="006B3ED2" w:rsidP="006B3ED2">
      <w:pPr>
        <w:spacing w:line="480" w:lineRule="auto"/>
        <w:ind w:firstLine="720"/>
        <w:rPr>
          <w:rFonts w:ascii="Times New Roman" w:hAnsi="Times New Roman" w:cs="Times New Roman"/>
          <w:sz w:val="24"/>
          <w:szCs w:val="24"/>
        </w:rPr>
      </w:pPr>
      <w:r w:rsidRPr="006B3ED2">
        <w:rPr>
          <w:rFonts w:ascii="Times New Roman" w:hAnsi="Times New Roman" w:cs="Times New Roman"/>
          <w:sz w:val="24"/>
          <w:szCs w:val="24"/>
        </w:rPr>
        <w:t>To sum up, organ donation should not be automatic after death since this is subject to ethical, moral and legal questions. In case such legislation is passed, then the consent and autonomy of patients who are nearly dying will be assumed, the state will claim ownership over all dead bodies and the legislation might be abused.</w:t>
      </w: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Default="006B3ED2" w:rsidP="006B3ED2">
      <w:pPr>
        <w:spacing w:line="480" w:lineRule="auto"/>
        <w:jc w:val="center"/>
        <w:rPr>
          <w:rFonts w:ascii="Times New Roman" w:hAnsi="Times New Roman" w:cs="Times New Roman"/>
          <w:sz w:val="24"/>
          <w:szCs w:val="24"/>
        </w:rPr>
      </w:pPr>
    </w:p>
    <w:p w:rsidR="006B3ED2" w:rsidRPr="006B3ED2" w:rsidRDefault="006B3ED2" w:rsidP="006B3ED2">
      <w:pPr>
        <w:spacing w:line="480" w:lineRule="auto"/>
        <w:jc w:val="center"/>
        <w:rPr>
          <w:rFonts w:ascii="Times New Roman" w:hAnsi="Times New Roman" w:cs="Times New Roman"/>
          <w:sz w:val="24"/>
          <w:szCs w:val="24"/>
        </w:rPr>
      </w:pPr>
      <w:r w:rsidRPr="006B3ED2">
        <w:rPr>
          <w:rFonts w:ascii="Times New Roman" w:hAnsi="Times New Roman" w:cs="Times New Roman"/>
          <w:sz w:val="24"/>
          <w:szCs w:val="24"/>
        </w:rPr>
        <w:lastRenderedPageBreak/>
        <w:t>References.</w:t>
      </w:r>
    </w:p>
    <w:p w:rsidR="006B3ED2" w:rsidRPr="006B3ED2" w:rsidRDefault="006B3ED2" w:rsidP="006B3ED2">
      <w:pPr>
        <w:spacing w:line="480" w:lineRule="auto"/>
        <w:ind w:left="720" w:hanging="720"/>
        <w:rPr>
          <w:rFonts w:ascii="Times New Roman" w:hAnsi="Times New Roman" w:cs="Times New Roman"/>
          <w:sz w:val="24"/>
          <w:szCs w:val="24"/>
        </w:rPr>
      </w:pPr>
      <w:r w:rsidRPr="006B3ED2">
        <w:rPr>
          <w:rFonts w:ascii="Times New Roman" w:hAnsi="Times New Roman" w:cs="Times New Roman"/>
          <w:sz w:val="24"/>
          <w:szCs w:val="24"/>
        </w:rPr>
        <w:t>Harris, J. (2015). Organ procurement: dead interests, living needs.</w:t>
      </w:r>
    </w:p>
    <w:p w:rsidR="00055FBE" w:rsidRPr="006B3ED2" w:rsidRDefault="006B3ED2" w:rsidP="006B3ED2">
      <w:pPr>
        <w:spacing w:line="480" w:lineRule="auto"/>
        <w:ind w:left="720" w:hanging="720"/>
        <w:rPr>
          <w:rFonts w:ascii="Times New Roman" w:hAnsi="Times New Roman" w:cs="Times New Roman"/>
          <w:sz w:val="24"/>
          <w:szCs w:val="24"/>
        </w:rPr>
      </w:pPr>
      <w:r w:rsidRPr="006B3ED2">
        <w:rPr>
          <w:rFonts w:ascii="Times New Roman" w:hAnsi="Times New Roman" w:cs="Times New Roman"/>
          <w:sz w:val="24"/>
          <w:szCs w:val="24"/>
        </w:rPr>
        <w:t>Scandroglio, B., Domínguez</w:t>
      </w:r>
      <w:r w:rsidRPr="006B3ED2">
        <w:rPr>
          <w:rFonts w:cs="Times New Roman"/>
          <w:sz w:val="24"/>
          <w:szCs w:val="24"/>
        </w:rPr>
        <w:t>‐</w:t>
      </w:r>
      <w:r w:rsidRPr="006B3ED2">
        <w:rPr>
          <w:rFonts w:ascii="Times New Roman" w:hAnsi="Times New Roman" w:cs="Times New Roman"/>
          <w:sz w:val="24"/>
          <w:szCs w:val="24"/>
        </w:rPr>
        <w:t>Gil, B., López, J. S., Valentín, M. O., Martín, M. J., Coll, E., ... &amp; Matesanz, R. (2015). Organ donation after death. Transplant International, 24(2), 158-166.</w:t>
      </w:r>
    </w:p>
    <w:sectPr w:rsidR="00055FBE" w:rsidRPr="006B3ED2" w:rsidSect="00A127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F59" w:rsidRDefault="00435F59" w:rsidP="00A127B0">
      <w:pPr>
        <w:spacing w:after="0" w:line="240" w:lineRule="auto"/>
      </w:pPr>
      <w:r>
        <w:separator/>
      </w:r>
    </w:p>
  </w:endnote>
  <w:endnote w:type="continuationSeparator" w:id="1">
    <w:p w:rsidR="00435F59" w:rsidRDefault="00435F59" w:rsidP="00A12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F59" w:rsidRDefault="00435F59" w:rsidP="00A127B0">
      <w:pPr>
        <w:spacing w:after="0" w:line="240" w:lineRule="auto"/>
      </w:pPr>
      <w:r>
        <w:separator/>
      </w:r>
    </w:p>
  </w:footnote>
  <w:footnote w:type="continuationSeparator" w:id="1">
    <w:p w:rsidR="00435F59" w:rsidRDefault="00435F59" w:rsidP="00A12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7B0" w:rsidRDefault="00A127B0">
    <w:pPr>
      <w:pStyle w:val="Header"/>
    </w:pPr>
    <w:r w:rsidRPr="00A127B0">
      <w:rPr>
        <w:rFonts w:ascii="Times New Roman" w:hAnsi="Times New Roman" w:cs="Times New Roman"/>
        <w:sz w:val="24"/>
        <w:szCs w:val="24"/>
      </w:rPr>
      <w:t>ORGAN DONATION AFTER DEATH.</w:t>
    </w:r>
    <w:r>
      <w:rPr>
        <w:rFonts w:ascii="Times New Roman" w:hAnsi="Times New Roman" w:cs="Times New Roman"/>
        <w:sz w:val="24"/>
        <w:szCs w:val="24"/>
      </w:rPr>
      <w:t xml:space="preserve">                                                                                     </w:t>
    </w:r>
    <w:r w:rsidRPr="00A127B0">
      <w:rPr>
        <w:rFonts w:ascii="Times New Roman" w:hAnsi="Times New Roman" w:cs="Times New Roman"/>
        <w:sz w:val="24"/>
        <w:szCs w:val="24"/>
      </w:rPr>
      <w:fldChar w:fldCharType="begin"/>
    </w:r>
    <w:r w:rsidRPr="00A127B0">
      <w:rPr>
        <w:rFonts w:ascii="Times New Roman" w:hAnsi="Times New Roman" w:cs="Times New Roman"/>
        <w:sz w:val="24"/>
        <w:szCs w:val="24"/>
      </w:rPr>
      <w:instrText xml:space="preserve"> PAGE   \* MERGEFORMAT </w:instrText>
    </w:r>
    <w:r w:rsidRPr="00A127B0">
      <w:rPr>
        <w:rFonts w:ascii="Times New Roman" w:hAnsi="Times New Roman" w:cs="Times New Roman"/>
        <w:sz w:val="24"/>
        <w:szCs w:val="24"/>
      </w:rPr>
      <w:fldChar w:fldCharType="separate"/>
    </w:r>
    <w:r w:rsidR="006B3ED2">
      <w:rPr>
        <w:rFonts w:ascii="Times New Roman" w:hAnsi="Times New Roman" w:cs="Times New Roman"/>
        <w:noProof/>
        <w:sz w:val="24"/>
        <w:szCs w:val="24"/>
      </w:rPr>
      <w:t>4</w:t>
    </w:r>
    <w:r w:rsidRPr="00A127B0">
      <w:rPr>
        <w:rFonts w:ascii="Times New Roman" w:hAnsi="Times New Roman" w:cs="Times New Roman"/>
        <w:sz w:val="24"/>
        <w:szCs w:val="24"/>
      </w:rPr>
      <w:fldChar w:fldCharType="end"/>
    </w:r>
  </w:p>
  <w:p w:rsidR="00A127B0" w:rsidRDefault="00A127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7B0" w:rsidRPr="00A127B0" w:rsidRDefault="00A127B0" w:rsidP="00A127B0">
    <w:pPr>
      <w:pStyle w:val="Header"/>
      <w:spacing w:line="480" w:lineRule="auto"/>
      <w:rPr>
        <w:rFonts w:ascii="Times New Roman" w:hAnsi="Times New Roman" w:cs="Times New Roman"/>
        <w:sz w:val="24"/>
        <w:szCs w:val="24"/>
      </w:rPr>
    </w:pPr>
    <w:r w:rsidRPr="00A127B0">
      <w:rPr>
        <w:rFonts w:ascii="Times New Roman" w:hAnsi="Times New Roman" w:cs="Times New Roman"/>
        <w:sz w:val="24"/>
        <w:szCs w:val="24"/>
      </w:rPr>
      <w:t>Running Head: ORGAN DONATION AFTER DEATH.</w:t>
    </w:r>
    <w:r>
      <w:rPr>
        <w:rFonts w:ascii="Times New Roman" w:hAnsi="Times New Roman" w:cs="Times New Roman"/>
        <w:sz w:val="24"/>
        <w:szCs w:val="24"/>
      </w:rPr>
      <w:t xml:space="preserve">                                                               </w:t>
    </w:r>
    <w:r w:rsidRPr="00A127B0">
      <w:rPr>
        <w:rFonts w:ascii="Times New Roman" w:hAnsi="Times New Roman" w:cs="Times New Roman"/>
        <w:sz w:val="24"/>
        <w:szCs w:val="24"/>
      </w:rPr>
      <w:fldChar w:fldCharType="begin"/>
    </w:r>
    <w:r w:rsidRPr="00A127B0">
      <w:rPr>
        <w:rFonts w:ascii="Times New Roman" w:hAnsi="Times New Roman" w:cs="Times New Roman"/>
        <w:sz w:val="24"/>
        <w:szCs w:val="24"/>
      </w:rPr>
      <w:instrText xml:space="preserve"> PAGE   \* MERGEFORMAT </w:instrText>
    </w:r>
    <w:r w:rsidRPr="00A127B0">
      <w:rPr>
        <w:rFonts w:ascii="Times New Roman" w:hAnsi="Times New Roman" w:cs="Times New Roman"/>
        <w:sz w:val="24"/>
        <w:szCs w:val="24"/>
      </w:rPr>
      <w:fldChar w:fldCharType="separate"/>
    </w:r>
    <w:r w:rsidR="006B3ED2">
      <w:rPr>
        <w:rFonts w:ascii="Times New Roman" w:hAnsi="Times New Roman" w:cs="Times New Roman"/>
        <w:noProof/>
        <w:sz w:val="24"/>
        <w:szCs w:val="24"/>
      </w:rPr>
      <w:t>1</w:t>
    </w:r>
    <w:r w:rsidRPr="00A127B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B17E0"/>
    <w:rsid w:val="00055FBE"/>
    <w:rsid w:val="0013030C"/>
    <w:rsid w:val="00435F59"/>
    <w:rsid w:val="004B17E0"/>
    <w:rsid w:val="006B3ED2"/>
    <w:rsid w:val="00873A04"/>
    <w:rsid w:val="00A127B0"/>
    <w:rsid w:val="00A9749F"/>
    <w:rsid w:val="00D63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3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7B0"/>
  </w:style>
  <w:style w:type="paragraph" w:styleId="Footer">
    <w:name w:val="footer"/>
    <w:basedOn w:val="Normal"/>
    <w:link w:val="FooterChar"/>
    <w:uiPriority w:val="99"/>
    <w:semiHidden/>
    <w:unhideWhenUsed/>
    <w:rsid w:val="00A12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27B0"/>
  </w:style>
  <w:style w:type="paragraph" w:styleId="BalloonText">
    <w:name w:val="Balloon Text"/>
    <w:basedOn w:val="Normal"/>
    <w:link w:val="BalloonTextChar"/>
    <w:uiPriority w:val="99"/>
    <w:semiHidden/>
    <w:unhideWhenUsed/>
    <w:rsid w:val="00A12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7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2017-12-21T06:34:00Z</dcterms:created>
  <dcterms:modified xsi:type="dcterms:W3CDTF">2017-12-21T07:49:00Z</dcterms:modified>
</cp:coreProperties>
</file>